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II/1 vom 16. November 2023</w:t>
      </w:r>
    </w:p>
    <w:p>
      <w:r>
        <w:t>Bundesverwaltungsgericht, 2023-11-16, FR</w:t>
      </w:r>
    </w:p>
    <w:p>
      <w:r>
        <w:rPr>
          <w:b/>
        </w:rPr>
        <w:t xml:space="preserve">Quelle: </w:t>
      </w:r>
      <w:r>
        <w:t>https://mcp.opencaselaw.ch/entscheid/bvger_BVGE 2023 II_1</w:t>
      </w:r>
    </w:p>
    <w:p>
      <w:r>
        <w:t>FR: TAF BVGE 2023 II/1 du 16 novembre 2023</w:t>
      </w:r>
    </w:p>
    <w:p>
      <w:r>
        <w:t>IT: TAF BVGE 2023 II/1 del 16 novembre 2023</w:t>
      </w:r>
    </w:p>
    <w:p>
      <w:pPr>
        <w:pStyle w:val="Heading2"/>
      </w:pPr>
      <w:r>
        <w:t>Regeste</w:t>
      </w:r>
    </w:p>
    <w:p>
      <w:r>
        <w:t>Schifffahrt</w:t>
      </w:r>
    </w:p>
    <w:p>
      <w:pPr>
        <w:pStyle w:val="Heading2"/>
      </w:pPr>
      <w:r>
        <w:t>Erwägungen</w:t>
      </w:r>
    </w:p>
    <w:p>
      <w:r>
        <w:rPr>
          <w:b/>
        </w:rPr>
        <w:t>E. 1</w:t>
      </w:r>
    </w:p>
    <w:p>
      <w:r>
        <w:t>Voraussetzungen für die Ausstellung des Typenscheins und dessen rechtliche Bedeutung (E. 5.4.3, 5.6 und 5.8).</w:t>
      </w:r>
    </w:p>
    <w:p>
      <w:r>
        <w:rPr>
          <w:b/>
        </w:rPr>
        <w:t>E. 2</w:t>
      </w:r>
    </w:p>
    <w:p>
      <w:r>
        <w:t>Allgemeine Voraussetzungen für den Widerruf einer Verfügung und Interessenabwägung (E. 7.1 und 7.2).</w:t>
      </w:r>
    </w:p>
    <w:p>
      <w:r>
        <w:rPr>
          <w:b/>
        </w:rPr>
        <w:t>E. 3</w:t>
      </w:r>
    </w:p>
    <w:p>
      <w:r>
        <w:t>Für den Widerruf einer Verfügung aufgrund einer Praxisänderung müssen besonders wichtige öffentliche Interessen auf dem Spiel stehen. In casu höhere Gewichtung des privaten Interesses bei Investitionen im Vertrauen auf einen Typenschein (E. 7.3 und 7.5.3).</w:t>
      </w:r>
    </w:p>
    <w:p>
      <w:r>
        <w:t>Eidgenossenschaft Bundesverwaltungsgericht Conféderation Bundesverwaltungsgericht Confederazione Bundesverwaltungsgericht Abteilung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